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50" w:rsidRDefault="00260250" w:rsidP="00777C8D">
      <w:pPr>
        <w:pStyle w:val="NurText"/>
        <w:rPr>
          <w:b/>
          <w:sz w:val="24"/>
          <w:szCs w:val="24"/>
        </w:rPr>
      </w:pPr>
    </w:p>
    <w:p w:rsidR="007F5D00" w:rsidRPr="00260250" w:rsidRDefault="00260250" w:rsidP="00260250">
      <w:pPr>
        <w:pStyle w:val="NurText"/>
        <w:spacing w:after="240"/>
        <w:rPr>
          <w:b/>
          <w:sz w:val="24"/>
          <w:szCs w:val="24"/>
        </w:rPr>
      </w:pPr>
      <w:r w:rsidRPr="00260250">
        <w:rPr>
          <w:b/>
          <w:sz w:val="24"/>
          <w:szCs w:val="24"/>
        </w:rPr>
        <w:t>Fragebeantwortung Gemeinde Seiersberg-Pirka</w:t>
      </w:r>
    </w:p>
    <w:p w:rsidR="007F5D00" w:rsidRDefault="007F5D00" w:rsidP="00260250">
      <w:pPr>
        <w:pStyle w:val="NurText"/>
        <w:spacing w:after="240"/>
      </w:pPr>
    </w:p>
    <w:p w:rsidR="00777C8D" w:rsidRDefault="00777C8D" w:rsidP="00260250">
      <w:pPr>
        <w:pStyle w:val="NurText"/>
        <w:spacing w:after="240"/>
      </w:pPr>
      <w:r>
        <w:t>Grundsätzliches: Die Gemeinde Seiersberg-Pirka ist durch Fusion mit 01.01.2015 aus den beiden Gemeinden Seiersberg und Pirka entstanden. In allen Tabellen wurden daher die Werte 2005 bis 2014 getrennt für die „Alt“-Gemeinden angeführt.</w:t>
      </w:r>
    </w:p>
    <w:p w:rsidR="00777C8D" w:rsidRDefault="00777C8D" w:rsidP="00260250">
      <w:pPr>
        <w:pStyle w:val="NurText"/>
        <w:spacing w:after="240"/>
      </w:pPr>
    </w:p>
    <w:p w:rsidR="003C70B6" w:rsidRDefault="003C70B6" w:rsidP="00260250">
      <w:pPr>
        <w:pStyle w:val="NurText"/>
        <w:spacing w:after="240"/>
      </w:pPr>
      <w:bookmarkStart w:id="0" w:name="_GoBack"/>
      <w:bookmarkEnd w:id="0"/>
    </w:p>
    <w:p w:rsidR="00777C8D" w:rsidRPr="00777C8D" w:rsidRDefault="00777C8D" w:rsidP="00260250">
      <w:pPr>
        <w:pStyle w:val="NurText"/>
        <w:spacing w:after="240"/>
        <w:rPr>
          <w:b/>
        </w:rPr>
      </w:pPr>
      <w:r w:rsidRPr="00777C8D">
        <w:rPr>
          <w:b/>
        </w:rPr>
        <w:t xml:space="preserve">1) Können Sie mir bitte mitteilen, wie hoch die öffentlichen Förderungen sind, die die Gemeinde an im Gemeinderat vertretene Parteien bzw. deren Fraktionen ausbezahlt hat? Ich beantrage diese Auskunft für die Jahre 2005 bis inklusive 2015, wobei für jedes dieser Jahre die gewährten Förderungen für jede der jeweils vertretenen Parteien bzw. Fraktionen ersichtlich sein sollte. </w:t>
      </w:r>
    </w:p>
    <w:p w:rsidR="00777C8D" w:rsidRDefault="00777C8D" w:rsidP="00260250">
      <w:pPr>
        <w:pStyle w:val="NurText"/>
        <w:spacing w:after="240"/>
      </w:pPr>
      <w:r>
        <w:t>Aus der nachstehenden Tabelle können Sie die entsprechenden Förderungen entnehmen.</w:t>
      </w:r>
    </w:p>
    <w:p w:rsidR="00777C8D" w:rsidRDefault="00777C8D" w:rsidP="00260250">
      <w:pPr>
        <w:pStyle w:val="NurText"/>
        <w:spacing w:after="240"/>
      </w:pPr>
      <w:r>
        <w:t>*) In den Jahren 2005 bis 2010 mussten die Gemeinden neben den Ausbildungsgeldern, die direkt an die Parteien zu entrichten waren, auch Ausbildungsgelder an die Bezirkshauptmannschaft entrichten, die diese dann nach der Anzahl der vertretenen Gemeinderäte an die einzelnen Parteien weiterleitete. Diese Zahlungen sind unter der Rubrik „Sonstiges“ aufgeführt.</w:t>
      </w:r>
    </w:p>
    <w:p w:rsidR="00777C8D" w:rsidRPr="00777C8D" w:rsidRDefault="00777C8D" w:rsidP="00260250">
      <w:pPr>
        <w:spacing w:after="240" w:line="240" w:lineRule="auto"/>
        <w:rPr>
          <w:rFonts w:ascii="Calibri" w:eastAsia="Times New Roman" w:hAnsi="Calibri" w:cs="Times New Roman"/>
          <w:color w:val="000000"/>
          <w:lang w:eastAsia="de-DE"/>
        </w:rPr>
      </w:pPr>
      <w:r w:rsidRPr="00777C8D">
        <w:rPr>
          <w:rFonts w:ascii="Calibri" w:hAnsi="Calibri"/>
          <w:szCs w:val="21"/>
        </w:rPr>
        <w:t xml:space="preserve">Am 10.12.2013 erfolgte </w:t>
      </w:r>
      <w:r w:rsidR="00371088">
        <w:rPr>
          <w:rFonts w:ascii="Calibri" w:hAnsi="Calibri"/>
          <w:szCs w:val="21"/>
        </w:rPr>
        <w:t xml:space="preserve">eine </w:t>
      </w:r>
      <w:r w:rsidRPr="00777C8D">
        <w:rPr>
          <w:rFonts w:ascii="Calibri" w:hAnsi="Calibri"/>
          <w:szCs w:val="21"/>
        </w:rPr>
        <w:t xml:space="preserve">gesetzliche Änderung des </w:t>
      </w:r>
      <w:proofErr w:type="spellStart"/>
      <w:r w:rsidRPr="00777C8D">
        <w:rPr>
          <w:rFonts w:ascii="Calibri" w:hAnsi="Calibri"/>
          <w:szCs w:val="21"/>
        </w:rPr>
        <w:t>Stmk</w:t>
      </w:r>
      <w:proofErr w:type="spellEnd"/>
      <w:r w:rsidRPr="00777C8D">
        <w:rPr>
          <w:rFonts w:ascii="Calibri" w:hAnsi="Calibri"/>
          <w:szCs w:val="21"/>
        </w:rPr>
        <w:t>. Parteienförderungs-Verfassungsgesetz</w:t>
      </w:r>
      <w:r w:rsidR="00371088">
        <w:rPr>
          <w:rFonts w:ascii="Calibri" w:hAnsi="Calibri"/>
          <w:szCs w:val="21"/>
        </w:rPr>
        <w:t>es. A</w:t>
      </w:r>
      <w:r w:rsidRPr="00777C8D">
        <w:rPr>
          <w:rFonts w:ascii="Calibri" w:hAnsi="Calibri"/>
          <w:szCs w:val="21"/>
        </w:rPr>
        <w:t xml:space="preserve">b diesem Zeitpunkt </w:t>
      </w:r>
      <w:r w:rsidR="002246C8">
        <w:rPr>
          <w:rFonts w:ascii="Calibri" w:hAnsi="Calibri"/>
          <w:szCs w:val="21"/>
        </w:rPr>
        <w:t xml:space="preserve">(2014 und 2015) </w:t>
      </w:r>
      <w:r w:rsidRPr="00777C8D">
        <w:rPr>
          <w:rFonts w:ascii="Calibri" w:hAnsi="Calibri"/>
          <w:szCs w:val="21"/>
        </w:rPr>
        <w:t>erfolgte die Überweisung der Förderung gesamt an die Landesregierung des Landes Steiermark</w:t>
      </w:r>
      <w:r w:rsidRPr="00777C8D">
        <w:rPr>
          <w:rFonts w:ascii="Calibri" w:eastAsia="Times New Roman" w:hAnsi="Calibri" w:cs="Times New Roman"/>
          <w:color w:val="000000"/>
          <w:lang w:eastAsia="de-DE"/>
        </w:rPr>
        <w:t>.</w:t>
      </w:r>
    </w:p>
    <w:p w:rsidR="00777C8D" w:rsidRDefault="00777C8D" w:rsidP="00260250">
      <w:pPr>
        <w:pStyle w:val="NurText"/>
        <w:spacing w:after="240"/>
      </w:pPr>
    </w:p>
    <w:p w:rsidR="00A061A3" w:rsidRDefault="00A061A3" w:rsidP="00260250">
      <w:pPr>
        <w:pStyle w:val="NurText"/>
        <w:spacing w:after="240"/>
      </w:pPr>
    </w:p>
    <w:p w:rsidR="00777C8D" w:rsidRDefault="00777C8D" w:rsidP="00777C8D">
      <w:pPr>
        <w:pStyle w:val="NurText"/>
      </w:pPr>
      <w:r w:rsidRPr="00777C8D">
        <w:rPr>
          <w:noProof/>
          <w:lang w:eastAsia="de-DE"/>
        </w:rPr>
        <w:lastRenderedPageBreak/>
        <w:drawing>
          <wp:anchor distT="0" distB="0" distL="114300" distR="114300" simplePos="0" relativeHeight="251658240" behindDoc="0" locked="0" layoutInCell="1" allowOverlap="1">
            <wp:simplePos x="896620" y="1248410"/>
            <wp:positionH relativeFrom="margin">
              <wp:align>center</wp:align>
            </wp:positionH>
            <wp:positionV relativeFrom="margin">
              <wp:align>center</wp:align>
            </wp:positionV>
            <wp:extent cx="5229225" cy="814133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8141335"/>
                    </a:xfrm>
                    <a:prstGeom prst="rect">
                      <a:avLst/>
                    </a:prstGeom>
                    <a:noFill/>
                    <a:ln>
                      <a:noFill/>
                    </a:ln>
                  </pic:spPr>
                </pic:pic>
              </a:graphicData>
            </a:graphic>
          </wp:anchor>
        </w:drawing>
      </w:r>
    </w:p>
    <w:p w:rsidR="00777C8D" w:rsidRDefault="00777C8D" w:rsidP="00777C8D">
      <w:pPr>
        <w:pStyle w:val="NurText"/>
      </w:pPr>
    </w:p>
    <w:p w:rsidR="00777C8D" w:rsidRDefault="00777C8D" w:rsidP="00777C8D">
      <w:pPr>
        <w:pStyle w:val="NurText"/>
      </w:pPr>
    </w:p>
    <w:p w:rsidR="00777C8D" w:rsidRPr="00371088" w:rsidRDefault="00777C8D" w:rsidP="00777C8D">
      <w:pPr>
        <w:pStyle w:val="NurText"/>
        <w:rPr>
          <w:b/>
        </w:rPr>
      </w:pPr>
      <w:r w:rsidRPr="00371088">
        <w:rPr>
          <w:b/>
        </w:rPr>
        <w:t>2) Gibt es derzeit über diese direkte finanzielle Unterstützung hinaus weitere Förderungen und Leistungen für politische Parteien bzw. deren Fraktionen durch die Gemeinde – etwa in Form von Räumlichkeiten, Büroinfrastruktur, Kommunikationsleistungen, APA-Zugang, Transportmitteln, oder Mitarbeitern/Vertragsbediensteten? Gab es derartige Leistungen in den vergangenen fünf Jahren? Wenn dies der Fall sein sollte, beantrage ich Auskunft darüber, woraus diese gewährten Förderungen bzw. Unterstützungen bestanden bzw. bestehen.</w:t>
      </w:r>
    </w:p>
    <w:p w:rsidR="00777C8D" w:rsidRDefault="00777C8D" w:rsidP="00777C8D">
      <w:pPr>
        <w:pStyle w:val="NurText"/>
      </w:pPr>
    </w:p>
    <w:p w:rsidR="00371088" w:rsidRDefault="00371088" w:rsidP="00777C8D">
      <w:pPr>
        <w:pStyle w:val="NurText"/>
      </w:pPr>
      <w:r>
        <w:t>Fraktionssitzungen können in den Besprechungsräumen der Gemeinde abgehalten werden. Darüber hinaus gibt es keine weitere Unterstützung der Fraktionen.</w:t>
      </w:r>
    </w:p>
    <w:p w:rsidR="00371088" w:rsidRDefault="00371088" w:rsidP="00777C8D">
      <w:pPr>
        <w:pStyle w:val="NurText"/>
      </w:pPr>
    </w:p>
    <w:p w:rsidR="00AA4484" w:rsidRDefault="00AA4484" w:rsidP="00777C8D">
      <w:pPr>
        <w:pStyle w:val="NurText"/>
      </w:pPr>
    </w:p>
    <w:p w:rsidR="00777C8D" w:rsidRPr="00B7610F" w:rsidRDefault="00777C8D" w:rsidP="00777C8D">
      <w:pPr>
        <w:pStyle w:val="NurText"/>
        <w:rPr>
          <w:b/>
        </w:rPr>
      </w:pPr>
      <w:r w:rsidRPr="00B7610F">
        <w:rPr>
          <w:b/>
        </w:rPr>
        <w:t>3) Gibt es Mittel für Schulungen bzw. Kurse von Gemeindevertretern bzw. Gemeindevertreterverbänden? Falls ja, bitte ich um eine Aufstellung der ausbezahlten Mittel für die Jahre 2010 bis 2015. Darüber hinaus bitte ich um den Titel, unter dem die entsprechenden Mittel im Budget verbucht sind.</w:t>
      </w:r>
    </w:p>
    <w:p w:rsidR="00777C8D" w:rsidRDefault="00777C8D" w:rsidP="00777C8D">
      <w:pPr>
        <w:pStyle w:val="NurText"/>
      </w:pPr>
    </w:p>
    <w:p w:rsidR="00B7610F" w:rsidRDefault="00B7610F" w:rsidP="00777C8D">
      <w:pPr>
        <w:pStyle w:val="NurText"/>
      </w:pPr>
      <w:r>
        <w:t xml:space="preserve">Nach der Konstituierung des Prüfungsausschusses wurde in den letzten beiden Wahlperioden jeweils ein </w:t>
      </w:r>
      <w:r w:rsidR="00AA4484">
        <w:t>Seminar für alle Mitglieder des Prüfungsausschusses abgehalten:</w:t>
      </w:r>
    </w:p>
    <w:p w:rsidR="00AA4484" w:rsidRDefault="00AA4484" w:rsidP="00777C8D">
      <w:pPr>
        <w:pStyle w:val="NurText"/>
      </w:pPr>
      <w:r>
        <w:t>Kosten 2005:</w:t>
      </w:r>
      <w:r>
        <w:tab/>
      </w:r>
      <w:r>
        <w:tab/>
        <w:t>450,00 €</w:t>
      </w:r>
    </w:p>
    <w:p w:rsidR="00AA4484" w:rsidRDefault="00AA4484" w:rsidP="00777C8D">
      <w:pPr>
        <w:pStyle w:val="NurText"/>
      </w:pPr>
      <w:r>
        <w:t>Kosten 2015:</w:t>
      </w:r>
      <w:r>
        <w:tab/>
      </w:r>
      <w:r>
        <w:tab/>
        <w:t>450,00 €</w:t>
      </w:r>
    </w:p>
    <w:p w:rsidR="00B7610F" w:rsidRDefault="00B7610F" w:rsidP="00777C8D">
      <w:pPr>
        <w:pStyle w:val="NurText"/>
      </w:pPr>
    </w:p>
    <w:p w:rsidR="00B7610F" w:rsidRDefault="00B7610F" w:rsidP="00777C8D">
      <w:pPr>
        <w:pStyle w:val="NurText"/>
      </w:pPr>
    </w:p>
    <w:p w:rsidR="00777C8D" w:rsidRPr="00AA4484" w:rsidRDefault="00777C8D" w:rsidP="00777C8D">
      <w:pPr>
        <w:pStyle w:val="NurText"/>
        <w:rPr>
          <w:b/>
        </w:rPr>
      </w:pPr>
      <w:r w:rsidRPr="00AA4484">
        <w:rPr>
          <w:b/>
        </w:rPr>
        <w:t>4) Gibt es Förderungen der Gemeinde für Bildungseinrichtungen bzw. Akademien von Parteien? Falls ja, bitte ich um eine Aufstellung der ausbezahlten Förderungen, auf Jahr und Einrichtung heruntergebrochen, für die Jahre 2005 bis inklusive 2015. Darüber hinaus bitte ich um den Titel, unter dem die entsprechenden Mittel im Budget verbucht sind.</w:t>
      </w:r>
    </w:p>
    <w:p w:rsidR="00777C8D" w:rsidRDefault="00777C8D" w:rsidP="00777C8D">
      <w:pPr>
        <w:pStyle w:val="NurText"/>
      </w:pPr>
    </w:p>
    <w:p w:rsidR="00AA4484" w:rsidRDefault="00AA4484" w:rsidP="00777C8D">
      <w:pPr>
        <w:pStyle w:val="NurText"/>
      </w:pPr>
      <w:r>
        <w:t>Seitens der Gemeinde Seiersberg-Pirka gibt es keine Förderungen für Bildungseinrichtungen und Akademien der Parteien.</w:t>
      </w:r>
    </w:p>
    <w:p w:rsidR="00AA4484" w:rsidRDefault="00AA4484" w:rsidP="00777C8D">
      <w:pPr>
        <w:pStyle w:val="NurText"/>
      </w:pPr>
    </w:p>
    <w:p w:rsidR="00AA4484" w:rsidRDefault="00AA4484" w:rsidP="00777C8D">
      <w:pPr>
        <w:pStyle w:val="NurText"/>
      </w:pPr>
    </w:p>
    <w:p w:rsidR="00777C8D" w:rsidRPr="00AA4484" w:rsidRDefault="00777C8D" w:rsidP="00777C8D">
      <w:pPr>
        <w:pStyle w:val="NurText"/>
        <w:rPr>
          <w:b/>
        </w:rPr>
      </w:pPr>
      <w:r w:rsidRPr="00AA4484">
        <w:rPr>
          <w:b/>
        </w:rPr>
        <w:t xml:space="preserve">5) Sind bezüglich </w:t>
      </w:r>
      <w:proofErr w:type="gramStart"/>
      <w:r w:rsidRPr="00AA4484">
        <w:rPr>
          <w:b/>
        </w:rPr>
        <w:t>den oben beschriebenen Bereichen</w:t>
      </w:r>
      <w:proofErr w:type="gramEnd"/>
      <w:r w:rsidRPr="00AA4484">
        <w:rPr>
          <w:b/>
        </w:rPr>
        <w:t xml:space="preserve"> Änderungen für das Jahr 2016 geplant oder bereits beschlossen?</w:t>
      </w:r>
    </w:p>
    <w:p w:rsidR="00F048C2" w:rsidRPr="00AA4484" w:rsidRDefault="00F048C2" w:rsidP="00AA4484">
      <w:pPr>
        <w:pStyle w:val="NurText"/>
      </w:pPr>
    </w:p>
    <w:p w:rsidR="00AA4484" w:rsidRPr="00AA4484" w:rsidRDefault="00AA4484" w:rsidP="00AA4484">
      <w:pPr>
        <w:pStyle w:val="NurText"/>
      </w:pPr>
      <w:r>
        <w:t>Der Voranschlag 2016 enthält keine Änderungen für die o.a. Bereiche und es sind für die nächste Zukunft auch keine Änderungen geplant.</w:t>
      </w:r>
    </w:p>
    <w:p w:rsidR="00AA4484" w:rsidRPr="00AA4484" w:rsidRDefault="00AA4484" w:rsidP="00AA4484">
      <w:pPr>
        <w:pStyle w:val="NurText"/>
      </w:pPr>
    </w:p>
    <w:sectPr w:rsidR="00AA4484" w:rsidRPr="00AA4484" w:rsidSect="00CD5FEC">
      <w:headerReference w:type="default" r:id="rId8"/>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45" w:rsidRDefault="00826245" w:rsidP="00A061A3">
      <w:pPr>
        <w:spacing w:after="0" w:line="240" w:lineRule="auto"/>
      </w:pPr>
      <w:r>
        <w:separator/>
      </w:r>
    </w:p>
  </w:endnote>
  <w:endnote w:type="continuationSeparator" w:id="0">
    <w:p w:rsidR="00826245" w:rsidRDefault="00826245" w:rsidP="00A0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45" w:rsidRDefault="00826245" w:rsidP="00A061A3">
      <w:pPr>
        <w:spacing w:after="0" w:line="240" w:lineRule="auto"/>
      </w:pPr>
      <w:r>
        <w:separator/>
      </w:r>
    </w:p>
  </w:footnote>
  <w:footnote w:type="continuationSeparator" w:id="0">
    <w:p w:rsidR="00826245" w:rsidRDefault="00826245" w:rsidP="00A06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3" w:rsidRDefault="00A061A3">
    <w:pPr>
      <w:pStyle w:val="Kopfzeile"/>
    </w:pPr>
    <w:r>
      <w:rPr>
        <w:noProof/>
        <w:lang w:eastAsia="de-DE"/>
      </w:rPr>
      <w:drawing>
        <wp:inline distT="0" distB="0" distL="0" distR="0" wp14:anchorId="131C3086" wp14:editId="3B7E329D">
          <wp:extent cx="5760720" cy="8020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fertig-gros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0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8D"/>
    <w:rsid w:val="002246C8"/>
    <w:rsid w:val="00260250"/>
    <w:rsid w:val="00371088"/>
    <w:rsid w:val="003C70B6"/>
    <w:rsid w:val="00777C8D"/>
    <w:rsid w:val="007F5D00"/>
    <w:rsid w:val="00826245"/>
    <w:rsid w:val="00A061A3"/>
    <w:rsid w:val="00A82290"/>
    <w:rsid w:val="00AA4484"/>
    <w:rsid w:val="00AC6626"/>
    <w:rsid w:val="00B319D2"/>
    <w:rsid w:val="00B7610F"/>
    <w:rsid w:val="00BE2B70"/>
    <w:rsid w:val="00CD5FEC"/>
    <w:rsid w:val="00F04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777C8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77C8D"/>
    <w:rPr>
      <w:rFonts w:ascii="Calibri" w:hAnsi="Calibri"/>
      <w:szCs w:val="21"/>
    </w:rPr>
  </w:style>
  <w:style w:type="paragraph" w:styleId="Sprechblasentext">
    <w:name w:val="Balloon Text"/>
    <w:basedOn w:val="Standard"/>
    <w:link w:val="SprechblasentextZchn"/>
    <w:uiPriority w:val="99"/>
    <w:semiHidden/>
    <w:unhideWhenUsed/>
    <w:rsid w:val="00777C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C8D"/>
    <w:rPr>
      <w:rFonts w:ascii="Tahoma" w:hAnsi="Tahoma" w:cs="Tahoma"/>
      <w:sz w:val="16"/>
      <w:szCs w:val="16"/>
    </w:rPr>
  </w:style>
  <w:style w:type="paragraph" w:styleId="Kopfzeile">
    <w:name w:val="header"/>
    <w:basedOn w:val="Standard"/>
    <w:link w:val="KopfzeileZchn"/>
    <w:uiPriority w:val="99"/>
    <w:unhideWhenUsed/>
    <w:rsid w:val="00A061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61A3"/>
  </w:style>
  <w:style w:type="paragraph" w:styleId="Fuzeile">
    <w:name w:val="footer"/>
    <w:basedOn w:val="Standard"/>
    <w:link w:val="FuzeileZchn"/>
    <w:uiPriority w:val="99"/>
    <w:unhideWhenUsed/>
    <w:rsid w:val="00A061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6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777C8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77C8D"/>
    <w:rPr>
      <w:rFonts w:ascii="Calibri" w:hAnsi="Calibri"/>
      <w:szCs w:val="21"/>
    </w:rPr>
  </w:style>
  <w:style w:type="paragraph" w:styleId="Sprechblasentext">
    <w:name w:val="Balloon Text"/>
    <w:basedOn w:val="Standard"/>
    <w:link w:val="SprechblasentextZchn"/>
    <w:uiPriority w:val="99"/>
    <w:semiHidden/>
    <w:unhideWhenUsed/>
    <w:rsid w:val="00777C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C8D"/>
    <w:rPr>
      <w:rFonts w:ascii="Tahoma" w:hAnsi="Tahoma" w:cs="Tahoma"/>
      <w:sz w:val="16"/>
      <w:szCs w:val="16"/>
    </w:rPr>
  </w:style>
  <w:style w:type="paragraph" w:styleId="Kopfzeile">
    <w:name w:val="header"/>
    <w:basedOn w:val="Standard"/>
    <w:link w:val="KopfzeileZchn"/>
    <w:uiPriority w:val="99"/>
    <w:unhideWhenUsed/>
    <w:rsid w:val="00A061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61A3"/>
  </w:style>
  <w:style w:type="paragraph" w:styleId="Fuzeile">
    <w:name w:val="footer"/>
    <w:basedOn w:val="Standard"/>
    <w:link w:val="FuzeileZchn"/>
    <w:uiPriority w:val="99"/>
    <w:unhideWhenUsed/>
    <w:rsid w:val="00A061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1810">
      <w:bodyDiv w:val="1"/>
      <w:marLeft w:val="0"/>
      <w:marRight w:val="0"/>
      <w:marTop w:val="0"/>
      <w:marBottom w:val="0"/>
      <w:divBdr>
        <w:top w:val="none" w:sz="0" w:space="0" w:color="auto"/>
        <w:left w:val="none" w:sz="0" w:space="0" w:color="auto"/>
        <w:bottom w:val="none" w:sz="0" w:space="0" w:color="auto"/>
        <w:right w:val="none" w:sz="0" w:space="0" w:color="auto"/>
      </w:divBdr>
    </w:div>
    <w:div w:id="19432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Slamma</dc:creator>
  <cp:lastModifiedBy>Michael Slamma</cp:lastModifiedBy>
  <cp:revision>2</cp:revision>
  <cp:lastPrinted>2016-03-08T12:03:00Z</cp:lastPrinted>
  <dcterms:created xsi:type="dcterms:W3CDTF">2016-03-08T13:49:00Z</dcterms:created>
  <dcterms:modified xsi:type="dcterms:W3CDTF">2016-03-08T13:49:00Z</dcterms:modified>
</cp:coreProperties>
</file>